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四川珍珠岩成功案例</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发布时间：2018-11-29</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相关施工人员正在进行四川珍珠岩产品的工程施工，成都金六顺建材有限公司凭借多年来的行业经验不断发展企业技术体系，提高市场占有率，其产品已辐射四川，西藏，新疆，云南，贵州，陕西等地区，并且岩棉制品西南地区占有率达百分之七十，聚苯乙烯泡沫占有率百分之百四十。</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原文链接：http://www.cdwxls.com/deq/56992.html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